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D53FC" w14:textId="3774D0C1" w:rsidR="00F462D1" w:rsidRDefault="00F462D1" w:rsidP="00F462D1">
      <w:pPr>
        <w:jc w:val="center"/>
        <w:outlineLvl w:val="0"/>
        <w:rPr>
          <w:b/>
          <w:bCs/>
          <w:spacing w:val="40"/>
          <w:sz w:val="36"/>
          <w:szCs w:val="36"/>
        </w:rPr>
      </w:pPr>
      <w:r>
        <w:rPr>
          <w:b/>
          <w:bCs/>
          <w:spacing w:val="40"/>
          <w:sz w:val="36"/>
          <w:szCs w:val="36"/>
        </w:rPr>
        <w:t xml:space="preserve">Integrácia Magistrátu BA </w:t>
      </w:r>
      <w:r w:rsidR="00D37A6D">
        <w:rPr>
          <w:b/>
          <w:bCs/>
          <w:spacing w:val="40"/>
          <w:sz w:val="36"/>
          <w:szCs w:val="36"/>
        </w:rPr>
        <w:t>štátne registre prostredníctvom</w:t>
      </w:r>
      <w:r>
        <w:rPr>
          <w:b/>
          <w:bCs/>
          <w:spacing w:val="40"/>
          <w:sz w:val="36"/>
          <w:szCs w:val="36"/>
        </w:rPr>
        <w:t xml:space="preserve"> </w:t>
      </w:r>
      <w:r w:rsidR="00717630">
        <w:rPr>
          <w:b/>
          <w:bCs/>
          <w:spacing w:val="40"/>
          <w:sz w:val="36"/>
          <w:szCs w:val="36"/>
        </w:rPr>
        <w:t xml:space="preserve">end-pointov </w:t>
      </w:r>
      <w:r>
        <w:rPr>
          <w:b/>
          <w:bCs/>
          <w:spacing w:val="40"/>
          <w:sz w:val="36"/>
          <w:szCs w:val="36"/>
        </w:rPr>
        <w:t>IS DCOM</w:t>
      </w:r>
    </w:p>
    <w:p w14:paraId="6C0D53FD" w14:textId="77777777" w:rsidR="00F462D1" w:rsidRPr="00F462D1" w:rsidRDefault="00F462D1" w:rsidP="00F462D1">
      <w:pPr>
        <w:jc w:val="center"/>
        <w:outlineLvl w:val="0"/>
        <w:rPr>
          <w:b/>
          <w:bCs/>
          <w:spacing w:val="40"/>
          <w:sz w:val="36"/>
          <w:szCs w:val="36"/>
        </w:rPr>
      </w:pPr>
    </w:p>
    <w:p w14:paraId="6C0D53FE" w14:textId="460D4969" w:rsidR="00F462D1" w:rsidRPr="00F462D1" w:rsidRDefault="00717630" w:rsidP="00F462D1">
      <w:pPr>
        <w:pStyle w:val="Heading1"/>
      </w:pPr>
      <w:r w:rsidRPr="00717630">
        <w:t>Rozsah a popis integračných rozhraní</w:t>
      </w:r>
    </w:p>
    <w:p w14:paraId="6C0D5403" w14:textId="48EC2ACA" w:rsidR="00F462D1" w:rsidRPr="00F462D1" w:rsidRDefault="00F462D1" w:rsidP="00F462D1">
      <w:pPr>
        <w:pStyle w:val="xmsonormal"/>
        <w:shd w:val="clear" w:color="auto" w:fill="FFFFFF"/>
        <w:spacing w:line="288" w:lineRule="auto"/>
        <w:rPr>
          <w:rFonts w:asciiTheme="minorHAnsi" w:hAnsiTheme="minorHAnsi" w:cstheme="minorHAnsi"/>
          <w:color w:val="201F1E"/>
          <w:bdr w:val="none" w:sz="0" w:space="0" w:color="auto" w:frame="1"/>
        </w:rPr>
      </w:pPr>
      <w:r w:rsidRPr="00F462D1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Účelom integrácií je ich využitie pre potreby </w:t>
      </w:r>
      <w:r w:rsidR="002D09A9">
        <w:rPr>
          <w:rFonts w:asciiTheme="minorHAnsi" w:hAnsiTheme="minorHAnsi" w:cstheme="minorHAnsi"/>
          <w:color w:val="201F1E"/>
          <w:bdr w:val="none" w:sz="0" w:space="0" w:color="auto" w:frame="1"/>
        </w:rPr>
        <w:t>ParkSys</w:t>
      </w:r>
      <w:r w:rsidRPr="00F462D1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pre v</w:t>
      </w:r>
      <w:r w:rsidRPr="00F462D1">
        <w:rPr>
          <w:rFonts w:asciiTheme="minorHAnsi" w:hAnsiTheme="minorHAnsi" w:cstheme="minorHAnsi"/>
          <w:bCs/>
          <w:color w:val="201F1E"/>
          <w:bdr w:val="none" w:sz="0" w:space="0" w:color="auto" w:frame="1"/>
        </w:rPr>
        <w:t xml:space="preserve">ydávanie, </w:t>
      </w:r>
      <w:proofErr w:type="spellStart"/>
      <w:r w:rsidRPr="00F462D1">
        <w:rPr>
          <w:rFonts w:asciiTheme="minorHAnsi" w:hAnsiTheme="minorHAnsi" w:cstheme="minorHAnsi"/>
          <w:bCs/>
          <w:color w:val="201F1E"/>
          <w:bdr w:val="none" w:sz="0" w:space="0" w:color="auto" w:frame="1"/>
        </w:rPr>
        <w:t>zneplatňovanie</w:t>
      </w:r>
      <w:proofErr w:type="spellEnd"/>
      <w:r w:rsidRPr="00F462D1">
        <w:rPr>
          <w:rFonts w:asciiTheme="minorHAnsi" w:hAnsiTheme="minorHAnsi" w:cstheme="minorHAnsi"/>
          <w:bCs/>
          <w:color w:val="201F1E"/>
          <w:bdr w:val="none" w:sz="0" w:space="0" w:color="auto" w:frame="1"/>
        </w:rPr>
        <w:t xml:space="preserve"> a prolongácia parkovacích kariet pre oprávnené osoby (fyzické osoby – rezidentov aj právnické osoby). </w:t>
      </w:r>
      <w:r w:rsidRPr="00F462D1">
        <w:rPr>
          <w:rFonts w:asciiTheme="minorHAnsi" w:hAnsiTheme="minorHAnsi" w:cstheme="minorHAnsi"/>
          <w:color w:val="201F1E"/>
          <w:bdr w:val="none" w:sz="0" w:space="0" w:color="auto" w:frame="1"/>
        </w:rPr>
        <w:t> </w:t>
      </w:r>
    </w:p>
    <w:p w14:paraId="6C0D5404" w14:textId="77777777" w:rsidR="00F462D1" w:rsidRPr="00F462D1" w:rsidRDefault="00F462D1" w:rsidP="00E37BC5">
      <w:pPr>
        <w:pStyle w:val="Heading2"/>
      </w:pPr>
      <w:r w:rsidRPr="00F462D1">
        <w:t>RFO (Register fyzických osôb)</w:t>
      </w:r>
    </w:p>
    <w:p w14:paraId="6C0D5405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0" w:name="_Ref59471654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vyhľadávanie FO podľa </w:t>
      </w:r>
      <w:proofErr w:type="spellStart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meno+priezvisko+dátum</w:t>
      </w:r>
      <w:proofErr w:type="spellEnd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 narodenia / rodné číslo</w:t>
      </w:r>
      <w:bookmarkEnd w:id="0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06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" w:name="_Ref59471721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výsledok by mal obsahovať minimálne</w:t>
      </w:r>
      <w:bookmarkEnd w:id="1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07" w14:textId="77777777" w:rsidR="00F462D1" w:rsidRPr="00F462D1" w:rsidRDefault="00F462D1" w:rsidP="00F462D1">
      <w:pPr>
        <w:numPr>
          <w:ilvl w:val="1"/>
          <w:numId w:val="3"/>
        </w:numPr>
      </w:pPr>
      <w:r w:rsidRPr="00F462D1">
        <w:rPr>
          <w:bCs/>
        </w:rPr>
        <w:t> základné údaje osoby </w:t>
      </w:r>
    </w:p>
    <w:p w14:paraId="6C0D5408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rPr>
          <w:bCs/>
        </w:rPr>
        <w:t>identifikátor osoby </w:t>
      </w:r>
    </w:p>
    <w:p w14:paraId="6C0D5409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rPr>
          <w:bCs/>
        </w:rPr>
        <w:t>meno a priezvisko </w:t>
      </w:r>
    </w:p>
    <w:p w14:paraId="6C0D540A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rPr>
          <w:bCs/>
        </w:rPr>
        <w:t>akademické tituly </w:t>
      </w:r>
    </w:p>
    <w:p w14:paraId="6C0D540B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rPr>
          <w:bCs/>
        </w:rPr>
        <w:t>dátum a miesto narodenia </w:t>
      </w:r>
    </w:p>
    <w:p w14:paraId="6C0D540C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rPr>
          <w:bCs/>
        </w:rPr>
        <w:t>dátum úmrtia </w:t>
      </w:r>
    </w:p>
    <w:p w14:paraId="6C0D540D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rPr>
          <w:bCs/>
        </w:rPr>
        <w:t>rodné číslo </w:t>
      </w:r>
    </w:p>
    <w:p w14:paraId="6C0D540E" w14:textId="77777777" w:rsidR="00F462D1" w:rsidRPr="00F462D1" w:rsidRDefault="00F462D1" w:rsidP="00F462D1">
      <w:pPr>
        <w:numPr>
          <w:ilvl w:val="1"/>
          <w:numId w:val="3"/>
        </w:numPr>
      </w:pPr>
      <w:r w:rsidRPr="00F462D1">
        <w:rPr>
          <w:bCs/>
        </w:rPr>
        <w:t> trvalé, prípadne prechodné bydlisko (ideálne aj s číslom bytu, ak takýto údaj je dostupný) </w:t>
      </w:r>
    </w:p>
    <w:p w14:paraId="6C0D540F" w14:textId="77777777" w:rsidR="00F462D1" w:rsidRPr="00F462D1" w:rsidRDefault="00F462D1" w:rsidP="00F462D1">
      <w:pPr>
        <w:numPr>
          <w:ilvl w:val="1"/>
          <w:numId w:val="3"/>
        </w:numPr>
      </w:pPr>
      <w:r w:rsidRPr="00F462D1">
        <w:t>vzťahové údaje k osobe, t. j. zoznam osôb vo vzťahu  </w:t>
      </w:r>
    </w:p>
    <w:p w14:paraId="6C0D5410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t>identifikátory a roly osôb vo vzťahu </w:t>
      </w:r>
    </w:p>
    <w:p w14:paraId="6C0D5411" w14:textId="77777777" w:rsidR="00F462D1" w:rsidRPr="00F462D1" w:rsidRDefault="00F462D1" w:rsidP="00F462D1">
      <w:pPr>
        <w:numPr>
          <w:ilvl w:val="2"/>
          <w:numId w:val="3"/>
        </w:numPr>
      </w:pPr>
      <w:r w:rsidRPr="00F462D1">
        <w:t>typ vzťahu </w:t>
      </w:r>
    </w:p>
    <w:p w14:paraId="6C0D5412" w14:textId="77777777" w:rsidR="00F462D1" w:rsidRPr="00F462D1" w:rsidRDefault="00F462D1" w:rsidP="00F462D1">
      <w:pPr>
        <w:ind w:left="1416"/>
      </w:pPr>
      <w:r w:rsidRPr="00F462D1">
        <w:t>Vysvetlenie: vzťahové údaje potrebujeme na to, aby sme vedeli zvýhodňovať príbuzných (napr. umožniť vydať parkovaciu kartu manželke vlastníka bytu).</w:t>
      </w:r>
    </w:p>
    <w:p w14:paraId="6C0D5413" w14:textId="3B030B16" w:rsidR="00F462D1" w:rsidRDefault="00F462D1" w:rsidP="120D9FAD">
      <w:pPr>
        <w:pStyle w:val="xmsonormal"/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bookmarkStart w:id="2" w:name="_Ref60219360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Údaje o</w:t>
      </w:r>
      <w:r w:rsidR="00BD7E31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 záujmových 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osobách </w:t>
      </w:r>
      <w:r w:rsidR="00BD7E31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sú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 </w:t>
      </w:r>
      <w:r w:rsidR="00BD7E31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replikované v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 DB DCOM.</w:t>
      </w:r>
      <w:bookmarkEnd w:id="2"/>
    </w:p>
    <w:p w14:paraId="7ECD1731" w14:textId="65F14C6E" w:rsidR="00A23DA4" w:rsidRPr="00F462D1" w:rsidRDefault="00A23DA4" w:rsidP="120D9FAD">
      <w:pPr>
        <w:pStyle w:val="xmsonormal"/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DCOM poskytuje zmen</w:t>
      </w:r>
      <w:r w:rsidR="00435FBF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y záujmových </w:t>
      </w:r>
      <w:r w:rsidR="000636F2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entít</w:t>
      </w:r>
      <w:r w:rsidR="000636F2" w:rsidRPr="000636F2">
        <w:t xml:space="preserve"> </w:t>
      </w:r>
      <w:r w:rsidR="000636F2" w:rsidRPr="00F462D1">
        <w:t xml:space="preserve">prostredníctvom </w:t>
      </w:r>
      <w:proofErr w:type="spellStart"/>
      <w:r w:rsidR="000636F2" w:rsidRPr="00F462D1">
        <w:t>messagingu</w:t>
      </w:r>
      <w:proofErr w:type="spellEnd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.</w:t>
      </w:r>
    </w:p>
    <w:p w14:paraId="6C0D5414" w14:textId="77777777" w:rsidR="00F462D1" w:rsidRPr="00F462D1" w:rsidRDefault="00F462D1" w:rsidP="00E37BC5">
      <w:pPr>
        <w:pStyle w:val="Heading2"/>
      </w:pPr>
      <w:r w:rsidRPr="00F462D1">
        <w:t>RPO (Register právnických osôb)</w:t>
      </w:r>
    </w:p>
    <w:p w14:paraId="6C0D5415" w14:textId="77777777" w:rsidR="00F462D1" w:rsidRPr="00F462D1" w:rsidRDefault="00F462D1" w:rsidP="00F462D1">
      <w:pPr>
        <w:pStyle w:val="ListParagraph"/>
        <w:numPr>
          <w:ilvl w:val="0"/>
          <w:numId w:val="2"/>
        </w:numPr>
        <w:shd w:val="clear" w:color="auto" w:fill="FFFFFF"/>
        <w:contextualSpacing w:val="0"/>
        <w:jc w:val="left"/>
        <w:rPr>
          <w:rFonts w:asciiTheme="minorHAnsi" w:eastAsia="Times New Roman" w:hAnsiTheme="minorHAnsi" w:cstheme="minorHAnsi"/>
          <w:bCs/>
          <w:vanish/>
          <w:color w:val="201F1E"/>
          <w:bdr w:val="none" w:sz="0" w:space="0" w:color="auto" w:frame="1"/>
          <w:lang w:eastAsia="sk-SK"/>
        </w:rPr>
      </w:pPr>
    </w:p>
    <w:p w14:paraId="6C0D5416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3" w:name="_Ref59472971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vyhľadávanie právnických osôb podľa IČO</w:t>
      </w:r>
      <w:bookmarkEnd w:id="3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17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4" w:name="_Ref59472981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výsledok by mal obsahovať</w:t>
      </w:r>
      <w:bookmarkEnd w:id="4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18" w14:textId="77777777" w:rsidR="00F462D1" w:rsidRPr="00F462D1" w:rsidRDefault="00F462D1" w:rsidP="00F462D1">
      <w:pPr>
        <w:numPr>
          <w:ilvl w:val="1"/>
          <w:numId w:val="4"/>
        </w:numPr>
      </w:pPr>
      <w:r w:rsidRPr="00F462D1">
        <w:rPr>
          <w:bCs/>
        </w:rPr>
        <w:t> základné údaje osoby </w:t>
      </w:r>
    </w:p>
    <w:p w14:paraId="6C0D5419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názov </w:t>
      </w:r>
    </w:p>
    <w:p w14:paraId="6C0D541A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právna forma </w:t>
      </w:r>
    </w:p>
    <w:p w14:paraId="6C0D541B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dátum vzniku </w:t>
      </w:r>
    </w:p>
    <w:p w14:paraId="6C0D541C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dátum zániku </w:t>
      </w:r>
    </w:p>
    <w:p w14:paraId="6C0D541D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IČO, DIČ, IČ DPH </w:t>
      </w:r>
    </w:p>
    <w:p w14:paraId="6C0D541E" w14:textId="77777777" w:rsidR="00F462D1" w:rsidRPr="00F462D1" w:rsidRDefault="00F462D1" w:rsidP="00F462D1">
      <w:pPr>
        <w:numPr>
          <w:ilvl w:val="1"/>
          <w:numId w:val="4"/>
        </w:numPr>
      </w:pPr>
      <w:r w:rsidRPr="00F462D1">
        <w:rPr>
          <w:bCs/>
        </w:rPr>
        <w:t> adresy </w:t>
      </w:r>
    </w:p>
    <w:p w14:paraId="6C0D541F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sídlo </w:t>
      </w:r>
    </w:p>
    <w:p w14:paraId="6C0D5420" w14:textId="77777777" w:rsidR="00F462D1" w:rsidRPr="00F462D1" w:rsidRDefault="00F462D1" w:rsidP="00F462D1">
      <w:pPr>
        <w:numPr>
          <w:ilvl w:val="2"/>
          <w:numId w:val="4"/>
        </w:numPr>
      </w:pPr>
      <w:r w:rsidRPr="00F462D1">
        <w:rPr>
          <w:bCs/>
        </w:rPr>
        <w:t>miesto podnikania </w:t>
      </w:r>
    </w:p>
    <w:p w14:paraId="6C0D5421" w14:textId="77777777" w:rsidR="00F462D1" w:rsidRPr="00F462D1" w:rsidRDefault="00F462D1" w:rsidP="00F462D1">
      <w:pPr>
        <w:numPr>
          <w:ilvl w:val="1"/>
          <w:numId w:val="4"/>
        </w:numPr>
      </w:pPr>
      <w:r w:rsidRPr="00F462D1">
        <w:rPr>
          <w:bCs/>
        </w:rPr>
        <w:t> zoznam štatutárov </w:t>
      </w:r>
    </w:p>
    <w:p w14:paraId="6C0D5422" w14:textId="59EB7DFF" w:rsidR="00F462D1" w:rsidRPr="00F462D1" w:rsidRDefault="54941708" w:rsidP="120D9FAD">
      <w:pPr>
        <w:pStyle w:val="xmsonormal"/>
        <w:numPr>
          <w:ilvl w:val="1"/>
          <w:numId w:val="2"/>
        </w:numPr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bookmarkStart w:id="5" w:name="_Ref60219342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lastRenderedPageBreak/>
        <w:t>treba riešiť aj</w:t>
      </w:r>
      <w:r w:rsidR="00F462D1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 odštepné závody a/alebo prevádzkarne mimo sídla firmy napr. Ministerstvo vnútra, Finančné riaditeľstvo SR, Lesy SR, atď.</w:t>
      </w:r>
      <w:bookmarkEnd w:id="5"/>
      <w:r w:rsidR="00F462D1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 </w:t>
      </w:r>
    </w:p>
    <w:p w14:paraId="6C0D5423" w14:textId="5814742E" w:rsidR="00F462D1" w:rsidRDefault="00BD7E31" w:rsidP="120D9FAD">
      <w:pPr>
        <w:pStyle w:val="xmsonormal"/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Údaje o záujmových osobách sú replikované v </w:t>
      </w:r>
      <w:r w:rsidR="000571A9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ParkSys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.</w:t>
      </w:r>
    </w:p>
    <w:p w14:paraId="0C3626F1" w14:textId="59CE6AF1" w:rsidR="00435FBF" w:rsidRPr="00F462D1" w:rsidRDefault="000636F2" w:rsidP="120D9FAD">
      <w:pPr>
        <w:pStyle w:val="xmsonormal"/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DCOM poskytuje zmeny záujmových entít</w:t>
      </w:r>
      <w:r w:rsidRPr="000636F2">
        <w:t xml:space="preserve"> </w:t>
      </w:r>
      <w:r w:rsidRPr="00F462D1">
        <w:t xml:space="preserve">prostredníctvom </w:t>
      </w:r>
      <w:proofErr w:type="spellStart"/>
      <w:r w:rsidRPr="00F462D1">
        <w:t>messagingu</w:t>
      </w:r>
      <w:proofErr w:type="spellEnd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.</w:t>
      </w:r>
    </w:p>
    <w:p w14:paraId="6C0D5424" w14:textId="77777777" w:rsidR="00F462D1" w:rsidRPr="00F462D1" w:rsidRDefault="00F462D1" w:rsidP="00E37BC5">
      <w:pPr>
        <w:pStyle w:val="Heading2"/>
      </w:pPr>
      <w:r w:rsidRPr="00F462D1">
        <w:t>RA (Register adries)</w:t>
      </w:r>
    </w:p>
    <w:p w14:paraId="6C0D5425" w14:textId="77777777" w:rsidR="00F462D1" w:rsidRPr="00F462D1" w:rsidRDefault="00F462D1" w:rsidP="00F462D1">
      <w:pPr>
        <w:pStyle w:val="ListParagraph"/>
        <w:numPr>
          <w:ilvl w:val="0"/>
          <w:numId w:val="2"/>
        </w:numPr>
        <w:shd w:val="clear" w:color="auto" w:fill="FFFFFF"/>
        <w:contextualSpacing w:val="0"/>
        <w:jc w:val="left"/>
        <w:rPr>
          <w:rFonts w:asciiTheme="minorHAnsi" w:eastAsia="Times New Roman" w:hAnsiTheme="minorHAnsi" w:cstheme="minorHAnsi"/>
          <w:bCs/>
          <w:vanish/>
          <w:color w:val="201F1E"/>
          <w:bdr w:val="none" w:sz="0" w:space="0" w:color="auto" w:frame="1"/>
          <w:lang w:eastAsia="sk-SK"/>
        </w:rPr>
      </w:pPr>
    </w:p>
    <w:p w14:paraId="6C0D5426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6" w:name="_Ref59473659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potrebujeme číselníky pre ulice, obce, okresy a kraje</w:t>
      </w:r>
      <w:bookmarkEnd w:id="6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27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7" w:name="_Ref59473673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register adresných miest (budov) vrátane PSČ a </w:t>
      </w:r>
      <w:proofErr w:type="spellStart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building_index</w:t>
      </w:r>
      <w:proofErr w:type="spellEnd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 (aby sme to vedeli prepojiť s RFO)</w:t>
      </w:r>
      <w:bookmarkEnd w:id="7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28" w14:textId="77777777" w:rsidR="00F462D1" w:rsidRPr="00F462D1" w:rsidRDefault="00F462D1" w:rsidP="120D9FAD">
      <w:pPr>
        <w:pStyle w:val="xmsonormal"/>
        <w:numPr>
          <w:ilvl w:val="1"/>
          <w:numId w:val="2"/>
        </w:numPr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bookmarkStart w:id="8" w:name="_Ref59473680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prepojenie číselníkov ulíc, obcí, okresov a krajov na číselníky Štatistického úradu SR</w:t>
      </w:r>
      <w:bookmarkEnd w:id="8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 </w:t>
      </w:r>
    </w:p>
    <w:p w14:paraId="68C3F305" w14:textId="27026E77" w:rsidR="00AB1363" w:rsidRDefault="00AB1363" w:rsidP="120D9FAD">
      <w:pPr>
        <w:pStyle w:val="xmsonormal"/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Údaje o adresách sú v DB ParkSys.</w:t>
      </w:r>
    </w:p>
    <w:p w14:paraId="23548E85" w14:textId="428E8D33" w:rsidR="00435FBF" w:rsidRPr="00F462D1" w:rsidRDefault="000636F2" w:rsidP="120D9FAD">
      <w:pPr>
        <w:pStyle w:val="xmsonormal"/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DCOM poskytuje zmeny záujmových entít</w:t>
      </w:r>
      <w:r w:rsidRPr="000636F2">
        <w:t xml:space="preserve"> </w:t>
      </w:r>
      <w:r w:rsidRPr="00F462D1">
        <w:t xml:space="preserve">prostredníctvom </w:t>
      </w:r>
      <w:proofErr w:type="spellStart"/>
      <w:r w:rsidRPr="00F462D1">
        <w:t>messagingu</w:t>
      </w:r>
      <w:proofErr w:type="spellEnd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.</w:t>
      </w:r>
    </w:p>
    <w:p w14:paraId="6C0D542A" w14:textId="77777777" w:rsidR="00F462D1" w:rsidRPr="00F462D1" w:rsidRDefault="00F462D1" w:rsidP="00E37BC5">
      <w:pPr>
        <w:pStyle w:val="Heading2"/>
      </w:pPr>
      <w:r w:rsidRPr="00F462D1">
        <w:t>Národná evidencia vozidiel (NEV)</w:t>
      </w:r>
    </w:p>
    <w:p w14:paraId="6C0D542B" w14:textId="77777777" w:rsidR="00F462D1" w:rsidRPr="00F462D1" w:rsidRDefault="00F462D1" w:rsidP="00F462D1">
      <w:pPr>
        <w:pStyle w:val="ListParagraph"/>
        <w:numPr>
          <w:ilvl w:val="0"/>
          <w:numId w:val="2"/>
        </w:numPr>
        <w:shd w:val="clear" w:color="auto" w:fill="FFFFFF"/>
        <w:contextualSpacing w:val="0"/>
        <w:jc w:val="left"/>
        <w:rPr>
          <w:rFonts w:asciiTheme="minorHAnsi" w:eastAsia="Times New Roman" w:hAnsiTheme="minorHAnsi" w:cstheme="minorHAnsi"/>
          <w:bCs/>
          <w:vanish/>
          <w:color w:val="201F1E"/>
          <w:bdr w:val="none" w:sz="0" w:space="0" w:color="auto" w:frame="1"/>
          <w:lang w:eastAsia="sk-SK"/>
        </w:rPr>
      </w:pPr>
    </w:p>
    <w:p w14:paraId="6C0D542C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9" w:name="_Ref60123276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číselníky</w:t>
      </w:r>
      <w:bookmarkEnd w:id="9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  </w:t>
      </w:r>
    </w:p>
    <w:p w14:paraId="6C0D542D" w14:textId="77777777" w:rsidR="00F462D1" w:rsidRPr="00F462D1" w:rsidRDefault="00F462D1" w:rsidP="00F462D1">
      <w:pPr>
        <w:numPr>
          <w:ilvl w:val="1"/>
          <w:numId w:val="5"/>
        </w:numPr>
      </w:pPr>
      <w:r w:rsidRPr="00F462D1">
        <w:rPr>
          <w:bCs/>
        </w:rPr>
        <w:t> značka </w:t>
      </w:r>
    </w:p>
    <w:p w14:paraId="6C0D542E" w14:textId="77777777" w:rsidR="00F462D1" w:rsidRPr="00F462D1" w:rsidRDefault="00F462D1" w:rsidP="00F462D1">
      <w:pPr>
        <w:numPr>
          <w:ilvl w:val="1"/>
          <w:numId w:val="5"/>
        </w:numPr>
      </w:pPr>
      <w:r w:rsidRPr="00F462D1">
        <w:rPr>
          <w:bCs/>
        </w:rPr>
        <w:t> druh </w:t>
      </w:r>
    </w:p>
    <w:p w14:paraId="6C0D542F" w14:textId="77777777" w:rsidR="00F462D1" w:rsidRPr="00F462D1" w:rsidRDefault="00F462D1" w:rsidP="00F462D1">
      <w:pPr>
        <w:numPr>
          <w:ilvl w:val="1"/>
          <w:numId w:val="5"/>
        </w:numPr>
      </w:pPr>
      <w:r w:rsidRPr="00F462D1">
        <w:rPr>
          <w:bCs/>
        </w:rPr>
        <w:t> kategória </w:t>
      </w:r>
    </w:p>
    <w:p w14:paraId="6C0D5430" w14:textId="77777777" w:rsidR="00F462D1" w:rsidRPr="00F462D1" w:rsidRDefault="00F462D1" w:rsidP="00F462D1">
      <w:pPr>
        <w:numPr>
          <w:ilvl w:val="1"/>
          <w:numId w:val="5"/>
        </w:numPr>
      </w:pPr>
      <w:r w:rsidRPr="00F462D1">
        <w:rPr>
          <w:bCs/>
        </w:rPr>
        <w:t> farba </w:t>
      </w:r>
    </w:p>
    <w:p w14:paraId="6C0D5431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0" w:name="_Ref60123286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vyhľadávanie podľa EČV / VIN</w:t>
      </w:r>
      <w:bookmarkEnd w:id="10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32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1" w:name="_Ref60123296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vyhľadávanie podľa identifikátora osoby (FO / PO) držiteľa a vlastníka</w:t>
      </w:r>
      <w:bookmarkEnd w:id="11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33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2" w:name="_Ref60123304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výsledok by mal obsahovať</w:t>
      </w:r>
      <w:bookmarkEnd w:id="12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34" w14:textId="77777777" w:rsidR="00F462D1" w:rsidRPr="00F462D1" w:rsidRDefault="00F462D1" w:rsidP="00F462D1">
      <w:pPr>
        <w:numPr>
          <w:ilvl w:val="1"/>
          <w:numId w:val="5"/>
        </w:numPr>
      </w:pPr>
      <w:r w:rsidRPr="00F462D1">
        <w:rPr>
          <w:bCs/>
        </w:rPr>
        <w:t> základné technické údaje </w:t>
      </w:r>
    </w:p>
    <w:p w14:paraId="6C0D5435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identifikátor </w:t>
      </w:r>
    </w:p>
    <w:p w14:paraId="6C0D5436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EČV </w:t>
      </w:r>
    </w:p>
    <w:p w14:paraId="6C0D5437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dátum prvej evidencie SR </w:t>
      </w:r>
    </w:p>
    <w:p w14:paraId="6C0D5438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výrobca </w:t>
      </w:r>
    </w:p>
    <w:p w14:paraId="6C0D5439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továrenská značka </w:t>
      </w:r>
    </w:p>
    <w:p w14:paraId="6C0D543A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typ / variant / verzia </w:t>
      </w:r>
    </w:p>
    <w:p w14:paraId="6C0D543B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druh </w:t>
      </w:r>
    </w:p>
    <w:p w14:paraId="6C0D543C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kategória </w:t>
      </w:r>
    </w:p>
    <w:p w14:paraId="6C0D543D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farba </w:t>
      </w:r>
    </w:p>
    <w:p w14:paraId="6C0D543E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VIN </w:t>
      </w:r>
    </w:p>
    <w:p w14:paraId="6C0D543F" w14:textId="2008393D" w:rsidR="00F462D1" w:rsidRPr="00F462D1" w:rsidRDefault="00F462D1" w:rsidP="00F462D1">
      <w:pPr>
        <w:numPr>
          <w:ilvl w:val="2"/>
          <w:numId w:val="5"/>
        </w:numPr>
      </w:pPr>
      <w:r>
        <w:t>údaje o pohone a palive (napr. elektromotory budú mať zľavu) </w:t>
      </w:r>
    </w:p>
    <w:p w14:paraId="6C0D5440" w14:textId="77777777" w:rsidR="00F462D1" w:rsidRPr="00F462D1" w:rsidRDefault="00F462D1" w:rsidP="00F462D1">
      <w:pPr>
        <w:numPr>
          <w:ilvl w:val="2"/>
          <w:numId w:val="5"/>
        </w:numPr>
      </w:pPr>
      <w:r w:rsidRPr="00F462D1">
        <w:rPr>
          <w:bCs/>
        </w:rPr>
        <w:t>stav </w:t>
      </w:r>
    </w:p>
    <w:p w14:paraId="6C0D5441" w14:textId="77777777" w:rsidR="00F462D1" w:rsidRPr="00F462D1" w:rsidRDefault="00F462D1" w:rsidP="00F462D1">
      <w:pPr>
        <w:numPr>
          <w:ilvl w:val="1"/>
          <w:numId w:val="5"/>
        </w:numPr>
      </w:pPr>
      <w:r w:rsidRPr="00F462D1">
        <w:rPr>
          <w:bCs/>
        </w:rPr>
        <w:t> údaje držiteľa  </w:t>
      </w:r>
    </w:p>
    <w:p w14:paraId="6C0D5442" w14:textId="77777777" w:rsidR="00F462D1" w:rsidRPr="00F462D1" w:rsidRDefault="00F462D1" w:rsidP="00F462D1">
      <w:pPr>
        <w:numPr>
          <w:ilvl w:val="1"/>
          <w:numId w:val="5"/>
        </w:numPr>
      </w:pPr>
      <w:r>
        <w:t> údaje vlastníka </w:t>
      </w:r>
    </w:p>
    <w:p w14:paraId="2CE637EC" w14:textId="1C9AAB41" w:rsidR="00435FBF" w:rsidRPr="00F462D1" w:rsidRDefault="00435FBF" w:rsidP="120D9FAD">
      <w:pPr>
        <w:pStyle w:val="xmsonormal"/>
        <w:shd w:val="clear" w:color="auto" w:fill="FFFFFF" w:themeFill="background1"/>
        <w:spacing w:line="288" w:lineRule="auto"/>
        <w:ind w:left="360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DCOM </w:t>
      </w:r>
      <w:r w:rsidR="007D6AA5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ne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poskytuje zmeny záujmových entít.</w:t>
      </w:r>
    </w:p>
    <w:p w14:paraId="6C0D5446" w14:textId="77777777" w:rsidR="00F462D1" w:rsidRPr="00F462D1" w:rsidRDefault="00F462D1" w:rsidP="00E37BC5">
      <w:pPr>
        <w:pStyle w:val="Heading2"/>
      </w:pPr>
      <w:r w:rsidRPr="00F462D1">
        <w:t>Integrácia na UPVS/IAM </w:t>
      </w:r>
    </w:p>
    <w:p w14:paraId="6C0D5447" w14:textId="77777777" w:rsidR="00F462D1" w:rsidRPr="00F462D1" w:rsidRDefault="00F462D1" w:rsidP="00F462D1">
      <w:pPr>
        <w:pStyle w:val="ListParagraph"/>
        <w:numPr>
          <w:ilvl w:val="0"/>
          <w:numId w:val="2"/>
        </w:numPr>
        <w:shd w:val="clear" w:color="auto" w:fill="FFFFFF"/>
        <w:contextualSpacing w:val="0"/>
        <w:jc w:val="left"/>
        <w:rPr>
          <w:rFonts w:asciiTheme="minorHAnsi" w:eastAsia="Times New Roman" w:hAnsiTheme="minorHAnsi" w:cstheme="minorHAnsi"/>
          <w:bCs/>
          <w:vanish/>
          <w:color w:val="201F1E"/>
          <w:bdr w:val="none" w:sz="0" w:space="0" w:color="auto" w:frame="1"/>
          <w:lang w:eastAsia="sk-SK"/>
        </w:rPr>
      </w:pPr>
    </w:p>
    <w:p w14:paraId="6C0D5448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možnosť prihlásenia cez </w:t>
      </w:r>
      <w:proofErr w:type="spellStart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eID</w:t>
      </w:r>
      <w:proofErr w:type="spellEnd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49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načítanie údajov prihlásenej osoby </w:t>
      </w:r>
    </w:p>
    <w:p w14:paraId="6C0D544A" w14:textId="71000AC3" w:rsidR="00F462D1" w:rsidRDefault="49B4DC31" w:rsidP="120D9FAD">
      <w:pPr>
        <w:pStyle w:val="xmsonormal"/>
        <w:numPr>
          <w:ilvl w:val="1"/>
          <w:numId w:val="2"/>
        </w:numPr>
        <w:shd w:val="clear" w:color="auto" w:fill="FFFFFF" w:themeFill="background1"/>
        <w:spacing w:line="288" w:lineRule="auto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a</w:t>
      </w:r>
      <w:r w:rsidR="008532DA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lternatívne </w:t>
      </w:r>
      <w:r w:rsidR="00F462D1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prihlasovanie cez mobil</w:t>
      </w:r>
    </w:p>
    <w:p w14:paraId="6C0D544B" w14:textId="77777777" w:rsidR="00F462D1" w:rsidRPr="00F462D1" w:rsidRDefault="00F462D1" w:rsidP="00E37BC5">
      <w:pPr>
        <w:pStyle w:val="Heading2"/>
      </w:pPr>
      <w:r>
        <w:lastRenderedPageBreak/>
        <w:t>Informácie o ŤZP</w:t>
      </w:r>
    </w:p>
    <w:p w14:paraId="6C0D544C" w14:textId="77777777" w:rsidR="00F462D1" w:rsidRPr="00F462D1" w:rsidRDefault="00F462D1" w:rsidP="00F462D1">
      <w:pPr>
        <w:pStyle w:val="ListParagraph"/>
        <w:numPr>
          <w:ilvl w:val="0"/>
          <w:numId w:val="2"/>
        </w:numPr>
        <w:shd w:val="clear" w:color="auto" w:fill="FFFFFF"/>
        <w:contextualSpacing w:val="0"/>
        <w:jc w:val="left"/>
        <w:rPr>
          <w:rFonts w:asciiTheme="minorHAnsi" w:eastAsia="Times New Roman" w:hAnsiTheme="minorHAnsi" w:cstheme="minorHAnsi"/>
          <w:bCs/>
          <w:vanish/>
          <w:color w:val="201F1E"/>
          <w:bdr w:val="none" w:sz="0" w:space="0" w:color="auto" w:frame="1"/>
          <w:lang w:eastAsia="sk-SK"/>
        </w:rPr>
      </w:pPr>
    </w:p>
    <w:p w14:paraId="6C0D544D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3" w:name="_Ref60124402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možnosť overenia statusu ŤZP podľa </w:t>
      </w:r>
      <w:proofErr w:type="spellStart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meno+priezvisko+dátum</w:t>
      </w:r>
      <w:proofErr w:type="spellEnd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 xml:space="preserve"> narodenia / rodné číslo a dátumu overenia</w:t>
      </w:r>
      <w:bookmarkEnd w:id="13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4E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4" w:name="_Ref60124423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výsledok by mal obsahovať</w:t>
      </w:r>
      <w:bookmarkEnd w:id="14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4F" w14:textId="77777777" w:rsidR="00F462D1" w:rsidRPr="00F462D1" w:rsidRDefault="00F462D1" w:rsidP="00F462D1">
      <w:pPr>
        <w:numPr>
          <w:ilvl w:val="1"/>
          <w:numId w:val="6"/>
        </w:numPr>
      </w:pPr>
      <w:r w:rsidRPr="00F462D1">
        <w:rPr>
          <w:bCs/>
        </w:rPr>
        <w:t> základné údaje osoby </w:t>
      </w:r>
    </w:p>
    <w:p w14:paraId="6C0D5450" w14:textId="77777777" w:rsidR="00F462D1" w:rsidRPr="00F462D1" w:rsidRDefault="00F462D1" w:rsidP="00F462D1">
      <w:pPr>
        <w:numPr>
          <w:ilvl w:val="1"/>
          <w:numId w:val="6"/>
        </w:numPr>
      </w:pPr>
      <w:r w:rsidRPr="00F462D1">
        <w:rPr>
          <w:bCs/>
        </w:rPr>
        <w:t> statusy </w:t>
      </w:r>
    </w:p>
    <w:p w14:paraId="6C0D5451" w14:textId="77777777" w:rsidR="00F462D1" w:rsidRPr="00F462D1" w:rsidRDefault="00F462D1" w:rsidP="00F462D1">
      <w:pPr>
        <w:numPr>
          <w:ilvl w:val="2"/>
          <w:numId w:val="6"/>
        </w:numPr>
      </w:pPr>
      <w:r w:rsidRPr="00F462D1">
        <w:rPr>
          <w:bCs/>
        </w:rPr>
        <w:t>status </w:t>
      </w:r>
    </w:p>
    <w:p w14:paraId="6C0D5452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5" w:name="_Ref60124437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výsledok by mal obsahovať</w:t>
      </w:r>
      <w:bookmarkEnd w:id="15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53" w14:textId="77777777" w:rsidR="00F462D1" w:rsidRPr="00F462D1" w:rsidRDefault="00F462D1" w:rsidP="00F462D1">
      <w:pPr>
        <w:numPr>
          <w:ilvl w:val="2"/>
          <w:numId w:val="6"/>
        </w:numPr>
      </w:pPr>
      <w:r w:rsidRPr="00F462D1">
        <w:rPr>
          <w:bCs/>
        </w:rPr>
        <w:t>platnosť od </w:t>
      </w:r>
    </w:p>
    <w:p w14:paraId="6C0D5454" w14:textId="77777777" w:rsidR="00F462D1" w:rsidRPr="00F462D1" w:rsidRDefault="00F462D1" w:rsidP="00F462D1">
      <w:pPr>
        <w:numPr>
          <w:ilvl w:val="2"/>
          <w:numId w:val="6"/>
        </w:numPr>
      </w:pPr>
      <w:r w:rsidRPr="00F462D1">
        <w:rPr>
          <w:bCs/>
        </w:rPr>
        <w:t>platnosť do </w:t>
      </w:r>
    </w:p>
    <w:p w14:paraId="6C0D5455" w14:textId="77777777" w:rsidR="00F462D1" w:rsidRPr="00F462D1" w:rsidRDefault="00F462D1" w:rsidP="00E37BC5">
      <w:pPr>
        <w:pStyle w:val="Heading2"/>
      </w:pPr>
      <w:r w:rsidRPr="00F462D1">
        <w:t>Kataster nehnuteľností </w:t>
      </w:r>
    </w:p>
    <w:p w14:paraId="6C0D5456" w14:textId="77777777" w:rsidR="00F462D1" w:rsidRPr="00F462D1" w:rsidRDefault="00F462D1" w:rsidP="00F462D1">
      <w:pPr>
        <w:pStyle w:val="ListParagraph"/>
        <w:numPr>
          <w:ilvl w:val="0"/>
          <w:numId w:val="2"/>
        </w:numPr>
        <w:shd w:val="clear" w:color="auto" w:fill="FFFFFF"/>
        <w:contextualSpacing w:val="0"/>
        <w:jc w:val="left"/>
        <w:rPr>
          <w:rFonts w:asciiTheme="minorHAnsi" w:eastAsia="Times New Roman" w:hAnsiTheme="minorHAnsi" w:cstheme="minorHAnsi"/>
          <w:bCs/>
          <w:vanish/>
          <w:color w:val="201F1E"/>
          <w:bdr w:val="none" w:sz="0" w:space="0" w:color="auto" w:frame="1"/>
          <w:lang w:eastAsia="sk-SK"/>
        </w:rPr>
      </w:pPr>
    </w:p>
    <w:p w14:paraId="6C0D5457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6" w:name="_Ref60220226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Parcely registra C</w:t>
      </w:r>
      <w:bookmarkEnd w:id="16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58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7" w:name="_Ref60220230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Parcely registra E</w:t>
      </w:r>
      <w:bookmarkEnd w:id="17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59" w14:textId="4BA28FC3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8" w:name="_Ref60220233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Vlastníci parciel (rodné čísla, prípadne identifikátory RFO)</w:t>
      </w:r>
      <w:bookmarkEnd w:id="18"/>
    </w:p>
    <w:p w14:paraId="6C0D545A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19" w:name="_Ref60220239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Stavby (najmä druh stavby)</w:t>
      </w:r>
      <w:bookmarkEnd w:id="19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5B" w14:textId="77777777" w:rsidR="00F462D1" w:rsidRPr="00F462D1" w:rsidRDefault="00F462D1" w:rsidP="00F462D1">
      <w:pPr>
        <w:pStyle w:val="xmsonormal"/>
        <w:numPr>
          <w:ilvl w:val="1"/>
          <w:numId w:val="2"/>
        </w:numPr>
        <w:shd w:val="clear" w:color="auto" w:fill="FFFFFF"/>
        <w:spacing w:line="288" w:lineRule="auto"/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</w:pPr>
      <w:bookmarkStart w:id="20" w:name="_Ref60220241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Bytové a nebytové priestory (najmä katastrálne územie, ulica, súpisné a orientačné číslo, poschodie, číslo byty, číslo LV, poradové číslo spoluvlastníka, druh byt/</w:t>
      </w:r>
      <w:proofErr w:type="spellStart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nebyt</w:t>
      </w:r>
      <w:proofErr w:type="spellEnd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)</w:t>
      </w:r>
      <w:bookmarkEnd w:id="20"/>
      <w:r w:rsidRPr="00F462D1">
        <w:rPr>
          <w:rFonts w:asciiTheme="minorHAnsi" w:eastAsia="Times New Roman" w:hAnsiTheme="minorHAnsi" w:cstheme="minorHAnsi"/>
          <w:bCs/>
          <w:color w:val="201F1E"/>
          <w:bdr w:val="none" w:sz="0" w:space="0" w:color="auto" w:frame="1"/>
        </w:rPr>
        <w:t> </w:t>
      </w:r>
    </w:p>
    <w:p w14:paraId="6C0D545C" w14:textId="78D6ED03" w:rsidR="00F462D1" w:rsidRPr="00F462D1" w:rsidRDefault="00F462D1" w:rsidP="120D9FAD">
      <w:pPr>
        <w:pStyle w:val="xmsonormal"/>
        <w:shd w:val="clear" w:color="auto" w:fill="FFFFFF" w:themeFill="background1"/>
        <w:spacing w:line="288" w:lineRule="auto"/>
        <w:ind w:left="360"/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</w:pPr>
      <w:bookmarkStart w:id="21" w:name="_Ref60220270"/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DCOM bude poskyt</w:t>
      </w:r>
      <w:r w:rsidR="00A23DA4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uje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 xml:space="preserve"> informácie o zmenách v</w:t>
      </w:r>
      <w:r w:rsidR="00A23DA4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 </w:t>
      </w:r>
      <w:r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KN</w:t>
      </w:r>
      <w:bookmarkEnd w:id="21"/>
      <w:r w:rsidR="00A23DA4" w:rsidRPr="120D9FAD">
        <w:rPr>
          <w:rFonts w:asciiTheme="minorHAnsi" w:eastAsia="Times New Roman" w:hAnsiTheme="minorHAnsi" w:cstheme="minorBidi"/>
          <w:color w:val="201F1E"/>
          <w:bdr w:val="none" w:sz="0" w:space="0" w:color="auto" w:frame="1"/>
        </w:rPr>
        <w:t>.</w:t>
      </w:r>
    </w:p>
    <w:p w14:paraId="6C0D545D" w14:textId="77777777" w:rsidR="00F462D1" w:rsidRPr="00F462D1" w:rsidRDefault="00F462D1" w:rsidP="00F462D1"/>
    <w:sectPr w:rsidR="00F462D1" w:rsidRPr="00F4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162C4"/>
    <w:multiLevelType w:val="multilevel"/>
    <w:tmpl w:val="ABA6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10B3F"/>
    <w:multiLevelType w:val="multilevel"/>
    <w:tmpl w:val="5A30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93345"/>
    <w:multiLevelType w:val="hybridMultilevel"/>
    <w:tmpl w:val="FA7E38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C0F02"/>
    <w:multiLevelType w:val="multilevel"/>
    <w:tmpl w:val="DC30C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22169"/>
    <w:multiLevelType w:val="multilevel"/>
    <w:tmpl w:val="A628C106"/>
    <w:lvl w:ilvl="0">
      <w:start w:val="1"/>
      <w:numFmt w:val="decimal"/>
      <w:lvlText w:val="Req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Req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C1B7E"/>
    <w:multiLevelType w:val="multilevel"/>
    <w:tmpl w:val="EAFA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174983"/>
    <w:multiLevelType w:val="multilevel"/>
    <w:tmpl w:val="041B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CBC05C7"/>
    <w:multiLevelType w:val="multilevel"/>
    <w:tmpl w:val="B74C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2D1"/>
    <w:rsid w:val="000571A9"/>
    <w:rsid w:val="000636F2"/>
    <w:rsid w:val="000B273B"/>
    <w:rsid w:val="000B7E2C"/>
    <w:rsid w:val="0026550A"/>
    <w:rsid w:val="002D09A9"/>
    <w:rsid w:val="00413775"/>
    <w:rsid w:val="00435FBF"/>
    <w:rsid w:val="00444949"/>
    <w:rsid w:val="004921DD"/>
    <w:rsid w:val="006C1F46"/>
    <w:rsid w:val="00717630"/>
    <w:rsid w:val="007213E0"/>
    <w:rsid w:val="00764EB6"/>
    <w:rsid w:val="007D0766"/>
    <w:rsid w:val="007D6AA5"/>
    <w:rsid w:val="007F231B"/>
    <w:rsid w:val="008532DA"/>
    <w:rsid w:val="00954281"/>
    <w:rsid w:val="00A23DA4"/>
    <w:rsid w:val="00A53CCB"/>
    <w:rsid w:val="00AB1363"/>
    <w:rsid w:val="00AC0905"/>
    <w:rsid w:val="00B3633C"/>
    <w:rsid w:val="00B644BA"/>
    <w:rsid w:val="00BD7E31"/>
    <w:rsid w:val="00C022C7"/>
    <w:rsid w:val="00CD68AE"/>
    <w:rsid w:val="00D37A6D"/>
    <w:rsid w:val="00DE3039"/>
    <w:rsid w:val="00DE6B77"/>
    <w:rsid w:val="00E37BC5"/>
    <w:rsid w:val="00E719CB"/>
    <w:rsid w:val="00F462D1"/>
    <w:rsid w:val="00F608F7"/>
    <w:rsid w:val="120D9FAD"/>
    <w:rsid w:val="173383F0"/>
    <w:rsid w:val="3C38CC4D"/>
    <w:rsid w:val="49B4DC31"/>
    <w:rsid w:val="54941708"/>
    <w:rsid w:val="5ECD0688"/>
    <w:rsid w:val="60F75753"/>
    <w:rsid w:val="614A8779"/>
    <w:rsid w:val="7AA38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53FC"/>
  <w15:chartTrackingRefBased/>
  <w15:docId w15:val="{11CC78ED-F17E-404F-BC2D-4FE10A5D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2D1"/>
    <w:pPr>
      <w:spacing w:after="0" w:line="288" w:lineRule="auto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2D1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2D1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D1"/>
    <w:pPr>
      <w:keepNext/>
      <w:keepLines/>
      <w:numPr>
        <w:ilvl w:val="2"/>
        <w:numId w:val="1"/>
      </w:numPr>
      <w:spacing w:before="2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62D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2D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2D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2D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2D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2D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2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462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462D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2D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2D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2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2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2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Nečíslovaný zoznam"/>
    <w:basedOn w:val="Normal"/>
    <w:link w:val="ListParagraphChar"/>
    <w:uiPriority w:val="34"/>
    <w:qFormat/>
    <w:rsid w:val="00F462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62D1"/>
    <w:rPr>
      <w:color w:val="0563C1" w:themeColor="hyperlink"/>
      <w:u w:val="single"/>
    </w:rPr>
  </w:style>
  <w:style w:type="character" w:customStyle="1" w:styleId="ListParagraphChar">
    <w:name w:val="List Paragraph Char"/>
    <w:aliases w:val="Nečíslovaný zoznam Char"/>
    <w:link w:val="ListParagraph"/>
    <w:uiPriority w:val="34"/>
    <w:locked/>
    <w:rsid w:val="00F462D1"/>
    <w:rPr>
      <w:rFonts w:ascii="Calibri" w:eastAsia="Calibri" w:hAnsi="Calibri" w:cs="Times New Roman"/>
    </w:rPr>
  </w:style>
  <w:style w:type="paragraph" w:customStyle="1" w:styleId="xmsonormal">
    <w:name w:val="xmsonormal"/>
    <w:basedOn w:val="Normal"/>
    <w:rsid w:val="00F462D1"/>
    <w:pPr>
      <w:spacing w:line="240" w:lineRule="auto"/>
      <w:jc w:val="left"/>
    </w:pPr>
    <w:rPr>
      <w:rFonts w:eastAsiaTheme="minorHAnsi" w:cs="Calibri"/>
      <w:lang w:eastAsia="sk-SK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Props1.xml><?xml version="1.0" encoding="utf-8"?>
<ds:datastoreItem xmlns:ds="http://schemas.openxmlformats.org/officeDocument/2006/customXml" ds:itemID="{7635A01E-D386-46F0-B11C-86439058C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C0E96-E807-447E-83BB-21DCD4A48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1088C-00F0-4445-B9F0-11687EE88EA7}">
  <ds:schemaRefs>
    <ds:schemaRef ds:uri="http://schemas.microsoft.com/office/2006/metadata/properties"/>
    <ds:schemaRef ds:uri="http://schemas.microsoft.com/office/infopath/2007/PartnerControls"/>
    <ds:schemaRef ds:uri="ec2f7342-51fa-4de0-a273-aa8976fe97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SABOLÍK Jaroslav</dc:creator>
  <cp:keywords/>
  <dc:description/>
  <cp:lastModifiedBy>Magistrát hl.m. Bratislava</cp:lastModifiedBy>
  <cp:revision>24</cp:revision>
  <dcterms:created xsi:type="dcterms:W3CDTF">2021-04-20T07:43:00Z</dcterms:created>
  <dcterms:modified xsi:type="dcterms:W3CDTF">2021-04-21T16:31:00Z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